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Image via </w:t>
      </w:r>
      <w:hyperlink r:id="rId7">
        <w:r w:rsidDel="00000000" w:rsidR="00000000" w:rsidRPr="00000000">
          <w:rPr>
            <w:color w:val="1155cc"/>
            <w:u w:val="single"/>
            <w:rtl w:val="0"/>
          </w:rPr>
          <w:t xml:space="preserve">Freepik</w:t>
        </w:r>
      </w:hyperlink>
      <w:r w:rsidDel="00000000" w:rsidR="00000000" w:rsidRPr="00000000">
        <w:rPr>
          <w:rtl w:val="0"/>
        </w:rPr>
      </w:r>
    </w:p>
    <w:p w:rsidR="00000000" w:rsidDel="00000000" w:rsidP="00000000" w:rsidRDefault="00000000" w:rsidRPr="00000000" w14:paraId="00000003">
      <w:pPr>
        <w:spacing w:after="240" w:before="240" w:lineRule="auto"/>
        <w:rPr>
          <w:b w:val="1"/>
          <w:sz w:val="32"/>
          <w:szCs w:val="32"/>
        </w:rPr>
      </w:pPr>
      <w:r w:rsidDel="00000000" w:rsidR="00000000" w:rsidRPr="00000000">
        <w:rPr>
          <w:b w:val="1"/>
          <w:sz w:val="32"/>
          <w:szCs w:val="32"/>
          <w:rtl w:val="0"/>
        </w:rPr>
        <w:t xml:space="preserve">How Smart Operators Keep Their Businesses Alive When Costs Keep Climbing</w:t>
      </w:r>
    </w:p>
    <w:p w:rsidR="00000000" w:rsidDel="00000000" w:rsidP="00000000" w:rsidRDefault="00000000" w:rsidRPr="00000000" w14:paraId="00000004">
      <w:pPr>
        <w:spacing w:after="240" w:before="240" w:lineRule="auto"/>
        <w:rPr/>
      </w:pPr>
      <w:r w:rsidDel="00000000" w:rsidR="00000000" w:rsidRPr="00000000">
        <w:rPr>
          <w:rtl w:val="0"/>
        </w:rPr>
        <w:t xml:space="preserve">Inflation doesn’t just raise prices — it rearranges the whole board. What used to be reliable becomes slippery. Margins thin. Costs swell. Cash becomes a tighter rope to walk. For small business owners, every line item matters, and guesswork isn’t a luxury anyone can afford. You don’t need sweeping strategies. You need the little adjustments that build up to stability. This isn’t about outsmarting inflation. It’s about staying operational and solvent while it runs its course.</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Shorten the Distance Between You and Your Cash</w:t>
      </w:r>
    </w:p>
    <w:p w:rsidR="00000000" w:rsidDel="00000000" w:rsidP="00000000" w:rsidRDefault="00000000" w:rsidRPr="00000000" w14:paraId="00000006">
      <w:pPr>
        <w:spacing w:after="240" w:before="240" w:lineRule="auto"/>
        <w:rPr/>
      </w:pPr>
      <w:r w:rsidDel="00000000" w:rsidR="00000000" w:rsidRPr="00000000">
        <w:rPr>
          <w:rtl w:val="0"/>
        </w:rPr>
        <w:t xml:space="preserve">Most businesses check cash flow monthly. In inflationary times, that lag can cost you. You need to see shortfalls before they show up on paper. One of the simplest ways to do that is to</w:t>
      </w:r>
      <w:hyperlink r:id="rId8">
        <w:r w:rsidDel="00000000" w:rsidR="00000000" w:rsidRPr="00000000">
          <w:rPr>
            <w:rtl w:val="0"/>
          </w:rPr>
          <w:t xml:space="preserve"> </w:t>
        </w:r>
      </w:hyperlink>
      <w:hyperlink r:id="rId9">
        <w:r w:rsidDel="00000000" w:rsidR="00000000" w:rsidRPr="00000000">
          <w:rPr>
            <w:color w:val="1155cc"/>
            <w:u w:val="single"/>
            <w:rtl w:val="0"/>
          </w:rPr>
          <w:t xml:space="preserve">maintain rolling cash‑flow forecasts</w:t>
        </w:r>
      </w:hyperlink>
      <w:r w:rsidDel="00000000" w:rsidR="00000000" w:rsidRPr="00000000">
        <w:rPr>
          <w:rtl w:val="0"/>
        </w:rPr>
        <w:t xml:space="preserve">. This means updating your projection weekly or biweekly, not quarterly. When your revenue timeline shifts or a supplier invoice hits sooner than expected, a static forecast won’t catch it. This is less about modeling and more about keeping yourself in real-time relationship with your cash. That level of awareness lets you make small moves early — before they turn into big ones later.</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Squeeze Agreements, Not Just Expenses</w:t>
      </w:r>
    </w:p>
    <w:p w:rsidR="00000000" w:rsidDel="00000000" w:rsidP="00000000" w:rsidRDefault="00000000" w:rsidRPr="00000000" w14:paraId="00000008">
      <w:pPr>
        <w:spacing w:after="240" w:before="240" w:lineRule="auto"/>
        <w:rPr/>
      </w:pPr>
      <w:r w:rsidDel="00000000" w:rsidR="00000000" w:rsidRPr="00000000">
        <w:rPr>
          <w:rtl w:val="0"/>
        </w:rPr>
        <w:t xml:space="preserve">Cutting costs doesn’t always mean cutting tools or talent. Sometimes it means renegotiating the deals that were written before prices changed. Don’t assume your supplier agreements are final until renewal. In fact, this </w:t>
      </w:r>
      <w:hyperlink r:id="rId10">
        <w:r w:rsidDel="00000000" w:rsidR="00000000" w:rsidRPr="00000000">
          <w:rPr>
            <w:color w:val="1155cc"/>
            <w:u w:val="single"/>
            <w:rtl w:val="0"/>
          </w:rPr>
          <w:t xml:space="preserve">is the perfect moment</w:t>
        </w:r>
      </w:hyperlink>
      <w:r w:rsidDel="00000000" w:rsidR="00000000" w:rsidRPr="00000000">
        <w:rPr>
          <w:rtl w:val="0"/>
        </w:rPr>
        <w:t xml:space="preserve"> to periodically revisit supplier contracts. Vendors are experiencing inflation, too — and many are open to reshuffling terms in order to retain steady clients. Focus first on high-volume or long-standing agreements. Even minor concessions — like delayed payment windows or adjusted minimums — can cascade into real breathing room on your end.</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Avoid Payroll Panic With Smarter Tools</w:t>
      </w:r>
    </w:p>
    <w:p w:rsidR="00000000" w:rsidDel="00000000" w:rsidP="00000000" w:rsidRDefault="00000000" w:rsidRPr="00000000" w14:paraId="0000000A">
      <w:pPr>
        <w:spacing w:after="240" w:before="240" w:lineRule="auto"/>
        <w:rPr/>
      </w:pPr>
      <w:r w:rsidDel="00000000" w:rsidR="00000000" w:rsidRPr="00000000">
        <w:rPr>
          <w:rtl w:val="0"/>
        </w:rPr>
        <w:t xml:space="preserve">One of the most stressful places for mistakes is payroll — and inflation has only made it harder to get it right. Rates shift, rules update, and the margin for error narrows. That’s why it’s smart to use</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free accounting options that reduce errors</w:t>
        </w:r>
      </w:hyperlink>
      <w:r w:rsidDel="00000000" w:rsidR="00000000" w:rsidRPr="00000000">
        <w:rPr>
          <w:rtl w:val="0"/>
        </w:rPr>
        <w:t xml:space="preserve">. You don’t need to spend a fortune on software that does the basics well. Look for tools that handle invoicing, track deductions, and stay updated with tax codes. The goal isn’t just saving money — it’s sleeping better at night knowing your team gets paid right, on time, every time.</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Tweak Prices Without Fracturing Loyalty</w:t>
      </w:r>
    </w:p>
    <w:p w:rsidR="00000000" w:rsidDel="00000000" w:rsidP="00000000" w:rsidRDefault="00000000" w:rsidRPr="00000000" w14:paraId="0000000C">
      <w:pPr>
        <w:spacing w:after="240" w:before="240" w:lineRule="auto"/>
        <w:rPr/>
      </w:pPr>
      <w:r w:rsidDel="00000000" w:rsidR="00000000" w:rsidRPr="00000000">
        <w:rPr>
          <w:rtl w:val="0"/>
        </w:rPr>
        <w:t xml:space="preserve">You’re not the only one under pressure. Customers feel it too. So big price hikes, without explanation, tend to trigger churn. Instead, start by testing incremental price adjustments. A five percent increase rarely kills retention — but it might save your margin. The key is transparency: </w:t>
      </w:r>
      <w:hyperlink r:id="rId13">
        <w:r w:rsidDel="00000000" w:rsidR="00000000" w:rsidRPr="00000000">
          <w:rPr>
            <w:color w:val="1155cc"/>
            <w:u w:val="single"/>
            <w:rtl w:val="0"/>
          </w:rPr>
          <w:t xml:space="preserve">communicate changes directly</w:t>
        </w:r>
      </w:hyperlink>
      <w:r w:rsidDel="00000000" w:rsidR="00000000" w:rsidRPr="00000000">
        <w:rPr>
          <w:rtl w:val="0"/>
        </w:rPr>
        <w:t xml:space="preserve"> and clearly. You’re not hiding the increase. You’re guiding them through it. Pair price changes with reinforced value. Remind them what stays consistent, even as costs shift. A loyal customer will stick — if you show them they still matter.</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Replace Repetition With Automation</w:t>
      </w:r>
    </w:p>
    <w:p w:rsidR="00000000" w:rsidDel="00000000" w:rsidP="00000000" w:rsidRDefault="00000000" w:rsidRPr="00000000" w14:paraId="0000000E">
      <w:pPr>
        <w:spacing w:after="240" w:before="240" w:lineRule="auto"/>
        <w:rPr/>
      </w:pPr>
      <w:r w:rsidDel="00000000" w:rsidR="00000000" w:rsidRPr="00000000">
        <w:rPr>
          <w:rtl w:val="0"/>
        </w:rPr>
        <w:t xml:space="preserve">Inflation eats time, too — and time still costs money. Anywhere you or your staff repeat a task more than once a day is a red flag. Those moments can often be automated. Whether it’s invoicing, approvals, or purchase orders, you can automate repetitive workflows to save. Look for </w:t>
      </w:r>
      <w:hyperlink r:id="rId14">
        <w:r w:rsidDel="00000000" w:rsidR="00000000" w:rsidRPr="00000000">
          <w:rPr>
            <w:color w:val="1155cc"/>
            <w:u w:val="single"/>
            <w:rtl w:val="0"/>
          </w:rPr>
          <w:t xml:space="preserve">tools that let you set the rule once</w:t>
        </w:r>
      </w:hyperlink>
      <w:r w:rsidDel="00000000" w:rsidR="00000000" w:rsidRPr="00000000">
        <w:rPr>
          <w:rtl w:val="0"/>
        </w:rPr>
        <w:t xml:space="preserve"> and forget it. Automating doesn’t mean firing your team. It means freeing them to do higher-leverage work. Even saving 20 minutes a day can open up capacity for what drives revenue, not what just preserves it.</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Join Forces to Cut Costs</w:t>
      </w:r>
    </w:p>
    <w:p w:rsidR="00000000" w:rsidDel="00000000" w:rsidP="00000000" w:rsidRDefault="00000000" w:rsidRPr="00000000" w14:paraId="00000010">
      <w:pPr>
        <w:spacing w:after="240" w:before="240" w:lineRule="auto"/>
        <w:rPr/>
      </w:pPr>
      <w:r w:rsidDel="00000000" w:rsidR="00000000" w:rsidRPr="00000000">
        <w:rPr>
          <w:rtl w:val="0"/>
        </w:rPr>
        <w:t xml:space="preserve">Buying power isn’t just for the big guys. Local businesses can team up, too. You can tap cooperative purchasing discounts to get better rates on the goods you already use. This model lets multiple small businesses pool their orders to negotiate as one. Think office supplies, packaging, even utilities in some cases. Don’t wait for someone to invite you — ask peers or check with your local chamber. If nobody’s running one, you might be the right person to start it. Shared buying is shared resilience.</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Track the Tells Before It’s Too Late</w:t>
      </w:r>
    </w:p>
    <w:p w:rsidR="00000000" w:rsidDel="00000000" w:rsidP="00000000" w:rsidRDefault="00000000" w:rsidRPr="00000000" w14:paraId="00000012">
      <w:pPr>
        <w:spacing w:after="240" w:before="240" w:lineRule="auto"/>
        <w:rPr/>
      </w:pPr>
      <w:r w:rsidDel="00000000" w:rsidR="00000000" w:rsidRPr="00000000">
        <w:rPr>
          <w:rtl w:val="0"/>
        </w:rPr>
        <w:t xml:space="preserve">You don’t need a CFO to know when the edges are fraying. If your cost of goods creeps up and your revenue doesn’t — that’s a margin alert. You need to</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track margin erosion continuously</w:t>
        </w:r>
      </w:hyperlink>
      <w:r w:rsidDel="00000000" w:rsidR="00000000" w:rsidRPr="00000000">
        <w:rPr>
          <w:rtl w:val="0"/>
        </w:rPr>
        <w:t xml:space="preserve">. The earlier you catch it, the less extreme your correction has to be. Even a half-percent slide, over a few months, adds up fast. Build a habit: check margins monthly, then weekly if you’re in a pressure cycle. Watch for shrinkage in recurring costs, supplier prices, or labor hours. These aren’t just signals. They’re early alarms.</w:t>
      </w:r>
    </w:p>
    <w:p w:rsidR="00000000" w:rsidDel="00000000" w:rsidP="00000000" w:rsidRDefault="00000000" w:rsidRPr="00000000" w14:paraId="00000013">
      <w:pPr>
        <w:spacing w:after="240" w:before="240" w:lineRule="auto"/>
        <w:rPr/>
      </w:pPr>
      <w:r w:rsidDel="00000000" w:rsidR="00000000" w:rsidRPr="00000000">
        <w:rPr>
          <w:rtl w:val="0"/>
        </w:rPr>
        <w:t xml:space="preserve">There’s no silver bullet for inflation. But there is a discipline. A rhythm. Surviving isn’t about making a single brilliant move — it’s about stacking practical ones. Keep your cash visible. Push on contracts. Adjust prices with care. Automate what slows you down. Pool your buying when you can. Catch erosion early. And don’t wing the financials — get the software that makes it automatic. Inflation punishes drift. But it rewards those who act early, test often, and stay in motion. Your business doesn’t need to explode. It needs to endure — and sometimes, that’s the more powerful win.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tl w:val="0"/>
        </w:rPr>
        <w:br w:type="textWrapping"/>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Join the global movement with </w:t>
      </w:r>
      <w:hyperlink r:id="rId17">
        <w:r w:rsidDel="00000000" w:rsidR="00000000" w:rsidRPr="00000000">
          <w:rPr>
            <w:rFonts w:ascii="Cambria" w:cs="Cambria" w:eastAsia="Cambria" w:hAnsi="Cambria"/>
            <w:b w:val="0"/>
            <w:i w:val="1"/>
            <w:smallCaps w:val="0"/>
            <w:strike w:val="0"/>
            <w:color w:val="1155cc"/>
            <w:sz w:val="24"/>
            <w:szCs w:val="24"/>
            <w:u w:val="single"/>
            <w:shd w:fill="auto" w:val="clear"/>
            <w:vertAlign w:val="baseline"/>
            <w:rtl w:val="0"/>
          </w:rPr>
          <w:t xml:space="preserve">AXJ Spain</w:t>
        </w:r>
      </w:hyperlink>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and help us expand our creative and innovative news network worldwide. Your support and collaboration can make a difference in bringing research-based journalism to more people across the globe!</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32"/>
      <w:szCs w:val="32"/>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i w:val="1"/>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color w:val="335b8a"/>
      <w:sz w:val="36"/>
      <w:szCs w:val="36"/>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color w:val="335b8a"/>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zenbusiness.com/zenbusiness-money-vs-quickbooks/" TargetMode="External"/><Relationship Id="rId10" Type="http://schemas.openxmlformats.org/officeDocument/2006/relationships/hyperlink" Target="https://www.apriori.com/blog/five-steps-to-turbo-charge-cost-reduction-negotiations-with-your-supplier/" TargetMode="External"/><Relationship Id="rId13" Type="http://schemas.openxmlformats.org/officeDocument/2006/relationships/hyperlink" Target="https://www.regions.com/insights/commercial/article/how-inflation-impacts-businesses" TargetMode="External"/><Relationship Id="rId12" Type="http://schemas.openxmlformats.org/officeDocument/2006/relationships/hyperlink" Target="https://www.zenbusiness.com/zenbusiness-money-vs-quickbook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nmodelslab.com/blogs/blog/impact-inflation-cash-flow" TargetMode="External"/><Relationship Id="rId15" Type="http://schemas.openxmlformats.org/officeDocument/2006/relationships/hyperlink" Target="https://blog.smbdistress.com/10-supplier-cost-reduction-strategies-for-cf-os-to-implement/" TargetMode="External"/><Relationship Id="rId14" Type="http://schemas.openxmlformats.org/officeDocument/2006/relationships/hyperlink" Target="https://www.ibm.com/think/insights/procurement-automation" TargetMode="External"/><Relationship Id="rId17" Type="http://schemas.openxmlformats.org/officeDocument/2006/relationships/hyperlink" Target="https://axjspain.com" TargetMode="External"/><Relationship Id="rId16" Type="http://schemas.openxmlformats.org/officeDocument/2006/relationships/hyperlink" Target="https://blog.smbdistress.com/10-supplier-cost-reduction-strategies-for-cf-os-to-implement/"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freepik.com/free-photo/colleagues-working-together-project_22894518.htm" TargetMode="External"/><Relationship Id="rId8" Type="http://schemas.openxmlformats.org/officeDocument/2006/relationships/hyperlink" Target="https://finmodelslab.com/blogs/blog/impact-inflation-cash-f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